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CFA13" w14:textId="389FE308" w:rsidR="00234E1D" w:rsidRDefault="000A6EF2" w:rsidP="00C5649A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Checklist</w:t>
      </w:r>
      <w:r w:rsidR="00234E1D" w:rsidRPr="00C5649A">
        <w:rPr>
          <w:rFonts w:ascii="Arial" w:hAnsi="Arial" w:cs="Arial"/>
          <w:b/>
        </w:rPr>
        <w:t xml:space="preserve">: Retaliation Prevention </w:t>
      </w:r>
    </w:p>
    <w:p w14:paraId="68D57582" w14:textId="77777777" w:rsidR="00C5649A" w:rsidRPr="00C5649A" w:rsidRDefault="00C5649A" w:rsidP="00C5649A">
      <w:pPr>
        <w:ind w:left="360" w:hanging="360"/>
        <w:rPr>
          <w:rFonts w:ascii="Arial" w:hAnsi="Arial" w:cs="Arial"/>
          <w:b/>
        </w:rPr>
      </w:pPr>
    </w:p>
    <w:p w14:paraId="758E432A" w14:textId="7048EC58" w:rsidR="00C5649A" w:rsidRPr="00C5649A" w:rsidRDefault="00C5649A" w:rsidP="00C5649A">
      <w:pPr>
        <w:rPr>
          <w:rFonts w:ascii="Arial" w:hAnsi="Arial" w:cs="Arial"/>
        </w:rPr>
      </w:pPr>
      <w:r w:rsidRPr="00C5649A">
        <w:rPr>
          <w:rFonts w:ascii="Arial" w:hAnsi="Arial" w:cs="Arial"/>
        </w:rPr>
        <w:t>When employees complain about discrimination</w:t>
      </w:r>
      <w:r>
        <w:rPr>
          <w:rFonts w:ascii="Arial" w:hAnsi="Arial" w:cs="Arial"/>
        </w:rPr>
        <w:t>,</w:t>
      </w:r>
      <w:r w:rsidRPr="00C5649A">
        <w:rPr>
          <w:rFonts w:ascii="Arial" w:hAnsi="Arial" w:cs="Arial"/>
        </w:rPr>
        <w:t xml:space="preserve"> harassment, </w:t>
      </w:r>
      <w:r>
        <w:rPr>
          <w:rFonts w:ascii="Arial" w:hAnsi="Arial" w:cs="Arial"/>
        </w:rPr>
        <w:t xml:space="preserve">safety or other legally protected rights, </w:t>
      </w:r>
      <w:r w:rsidRPr="00C5649A">
        <w:rPr>
          <w:rFonts w:ascii="Arial" w:hAnsi="Arial" w:cs="Arial"/>
        </w:rPr>
        <w:t xml:space="preserve">employers must ensure that workers aren't retaliated against for raising these issues. </w:t>
      </w:r>
      <w:r>
        <w:rPr>
          <w:rFonts w:ascii="Arial" w:hAnsi="Arial" w:cs="Arial"/>
        </w:rPr>
        <w:t>Use this checklist to ensure practices are in place to limit the risks of retaliation claims.</w:t>
      </w:r>
    </w:p>
    <w:p w14:paraId="6DB39126" w14:textId="77777777" w:rsidR="00C5649A" w:rsidRPr="00C5649A" w:rsidRDefault="00C5649A" w:rsidP="00C5649A">
      <w:pPr>
        <w:rPr>
          <w:rFonts w:ascii="Arial" w:hAnsi="Arial" w:cs="Arial"/>
        </w:rPr>
      </w:pPr>
    </w:p>
    <w:p w14:paraId="5B1FADB5" w14:textId="44556933" w:rsidR="00234E1D" w:rsidRPr="00234E1D" w:rsidRDefault="00CD13BC" w:rsidP="00C5649A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703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A6EF2">
        <w:rPr>
          <w:rFonts w:ascii="Arial" w:hAnsi="Arial" w:cs="Arial"/>
        </w:rPr>
        <w:t xml:space="preserve"> Ensure</w:t>
      </w:r>
      <w:r w:rsidR="00234E1D" w:rsidRPr="00234E1D">
        <w:rPr>
          <w:rFonts w:ascii="Arial" w:hAnsi="Arial" w:cs="Arial"/>
        </w:rPr>
        <w:t xml:space="preserve"> non-discrimination and harassment policies cover retaliation and include a strong anti-retaliation statement</w:t>
      </w:r>
      <w:r w:rsidR="000A6EF2">
        <w:rPr>
          <w:rFonts w:ascii="Arial" w:hAnsi="Arial" w:cs="Arial"/>
        </w:rPr>
        <w:t>.</w:t>
      </w:r>
    </w:p>
    <w:p w14:paraId="6957DE21" w14:textId="12D16569" w:rsidR="00234E1D" w:rsidRPr="00234E1D" w:rsidRDefault="00CD13BC" w:rsidP="00C5649A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19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A6EF2">
        <w:rPr>
          <w:rFonts w:ascii="Arial" w:hAnsi="Arial" w:cs="Arial"/>
        </w:rPr>
        <w:t xml:space="preserve"> Establish</w:t>
      </w:r>
      <w:r w:rsidR="00234E1D" w:rsidRPr="00234E1D">
        <w:rPr>
          <w:rFonts w:ascii="Arial" w:hAnsi="Arial" w:cs="Arial"/>
        </w:rPr>
        <w:t xml:space="preserve"> a complaint process that employees are aware of, understand and can follow easily</w:t>
      </w:r>
      <w:r w:rsidR="000A6EF2">
        <w:rPr>
          <w:rFonts w:ascii="Arial" w:hAnsi="Arial" w:cs="Arial"/>
        </w:rPr>
        <w:t xml:space="preserve">. Include </w:t>
      </w:r>
      <w:r w:rsidR="00234E1D" w:rsidRPr="00234E1D">
        <w:rPr>
          <w:rFonts w:ascii="Arial" w:hAnsi="Arial" w:cs="Arial"/>
        </w:rPr>
        <w:t>an employee hotline</w:t>
      </w:r>
      <w:r w:rsidR="000A6EF2">
        <w:rPr>
          <w:rFonts w:ascii="Arial" w:hAnsi="Arial" w:cs="Arial"/>
        </w:rPr>
        <w:t xml:space="preserve"> to submit complaints anonymously.</w:t>
      </w:r>
    </w:p>
    <w:p w14:paraId="6AF18EF9" w14:textId="2806035F" w:rsidR="00234E1D" w:rsidRPr="00234E1D" w:rsidRDefault="00CD13BC" w:rsidP="00C5649A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450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A6EF2">
        <w:rPr>
          <w:rFonts w:ascii="Arial" w:hAnsi="Arial" w:cs="Arial"/>
        </w:rPr>
        <w:t xml:space="preserve"> Tr</w:t>
      </w:r>
      <w:r w:rsidR="00234E1D" w:rsidRPr="00234E1D">
        <w:rPr>
          <w:rFonts w:ascii="Arial" w:hAnsi="Arial" w:cs="Arial"/>
        </w:rPr>
        <w:t>ain</w:t>
      </w:r>
      <w:r w:rsidR="000A6EF2">
        <w:rPr>
          <w:rFonts w:ascii="Arial" w:hAnsi="Arial" w:cs="Arial"/>
        </w:rPr>
        <w:t xml:space="preserve"> </w:t>
      </w:r>
      <w:r w:rsidR="00234E1D" w:rsidRPr="00234E1D">
        <w:rPr>
          <w:rFonts w:ascii="Arial" w:hAnsi="Arial" w:cs="Arial"/>
        </w:rPr>
        <w:t xml:space="preserve">supervisors on </w:t>
      </w:r>
      <w:r w:rsidR="000A6EF2">
        <w:rPr>
          <w:rFonts w:ascii="Arial" w:hAnsi="Arial" w:cs="Arial"/>
        </w:rPr>
        <w:t>the</w:t>
      </w:r>
      <w:r w:rsidR="000A6EF2" w:rsidRPr="00234E1D">
        <w:rPr>
          <w:rFonts w:ascii="Arial" w:hAnsi="Arial" w:cs="Arial"/>
        </w:rPr>
        <w:t xml:space="preserve"> </w:t>
      </w:r>
      <w:r w:rsidR="00234E1D" w:rsidRPr="00234E1D">
        <w:rPr>
          <w:rFonts w:ascii="Arial" w:hAnsi="Arial" w:cs="Arial"/>
        </w:rPr>
        <w:t>anti-retaliation policy</w:t>
      </w:r>
      <w:r w:rsidR="000A6EF2">
        <w:rPr>
          <w:rFonts w:ascii="Arial" w:hAnsi="Arial" w:cs="Arial"/>
        </w:rPr>
        <w:t xml:space="preserve"> and procedures.</w:t>
      </w:r>
    </w:p>
    <w:p w14:paraId="5006D161" w14:textId="0C85E124" w:rsidR="00234E1D" w:rsidRPr="00234E1D" w:rsidRDefault="00CD13BC" w:rsidP="00C5649A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367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A6EF2">
        <w:rPr>
          <w:rFonts w:ascii="Arial" w:hAnsi="Arial" w:cs="Arial"/>
        </w:rPr>
        <w:t xml:space="preserve"> Designate an individual to regularly</w:t>
      </w:r>
      <w:r w:rsidR="00234E1D" w:rsidRPr="00234E1D">
        <w:rPr>
          <w:rFonts w:ascii="Arial" w:hAnsi="Arial" w:cs="Arial"/>
        </w:rPr>
        <w:t xml:space="preserve"> review and implement anti-retaliation policies and procedures, conduct investigations, and provide training</w:t>
      </w:r>
      <w:r w:rsidR="000A6EF2">
        <w:rPr>
          <w:rFonts w:ascii="Arial" w:hAnsi="Arial" w:cs="Arial"/>
        </w:rPr>
        <w:t>.</w:t>
      </w:r>
    </w:p>
    <w:p w14:paraId="309B57DF" w14:textId="48BFB51E" w:rsidR="00234E1D" w:rsidRPr="00234E1D" w:rsidRDefault="00CD13BC" w:rsidP="00C5649A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954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A6EF2">
        <w:rPr>
          <w:rFonts w:ascii="Arial" w:hAnsi="Arial" w:cs="Arial"/>
        </w:rPr>
        <w:t xml:space="preserve"> Audit practices to ensure the company</w:t>
      </w:r>
      <w:r w:rsidR="00234E1D" w:rsidRPr="00234E1D">
        <w:rPr>
          <w:rFonts w:ascii="Arial" w:hAnsi="Arial" w:cs="Arial"/>
        </w:rPr>
        <w:t xml:space="preserve"> consistently and fairly implement</w:t>
      </w:r>
      <w:r w:rsidR="000A6EF2">
        <w:rPr>
          <w:rFonts w:ascii="Arial" w:hAnsi="Arial" w:cs="Arial"/>
        </w:rPr>
        <w:t>s</w:t>
      </w:r>
      <w:r w:rsidR="00234E1D" w:rsidRPr="00234E1D">
        <w:rPr>
          <w:rFonts w:ascii="Arial" w:hAnsi="Arial" w:cs="Arial"/>
        </w:rPr>
        <w:t xml:space="preserve"> disciplinary action</w:t>
      </w:r>
      <w:r w:rsidR="000A6EF2">
        <w:rPr>
          <w:rFonts w:ascii="Arial" w:hAnsi="Arial" w:cs="Arial"/>
        </w:rPr>
        <w:t>.</w:t>
      </w:r>
    </w:p>
    <w:p w14:paraId="5286D37D" w14:textId="7E7ADF2F" w:rsidR="00234E1D" w:rsidRPr="00234E1D" w:rsidRDefault="00CD13BC" w:rsidP="00C5649A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447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A6EF2">
        <w:rPr>
          <w:rFonts w:ascii="Arial" w:hAnsi="Arial" w:cs="Arial"/>
        </w:rPr>
        <w:t xml:space="preserve"> Maintain </w:t>
      </w:r>
      <w:r w:rsidR="00234E1D" w:rsidRPr="00234E1D">
        <w:rPr>
          <w:rFonts w:ascii="Arial" w:hAnsi="Arial" w:cs="Arial"/>
        </w:rPr>
        <w:t>documentation of all employee performance appraisals and disciplinary actions to document that your practices are fair and not influenced by a complaint of illegal discrimination or other unlawful employment practice</w:t>
      </w:r>
      <w:r w:rsidR="000A6EF2">
        <w:rPr>
          <w:rFonts w:ascii="Arial" w:hAnsi="Arial" w:cs="Arial"/>
        </w:rPr>
        <w:t>.</w:t>
      </w:r>
    </w:p>
    <w:p w14:paraId="196C3535" w14:textId="06CF3D75" w:rsidR="00234E1D" w:rsidRPr="00234E1D" w:rsidRDefault="00CD13BC" w:rsidP="00C5649A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55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A6EF2">
        <w:rPr>
          <w:rFonts w:ascii="Arial" w:hAnsi="Arial" w:cs="Arial"/>
        </w:rPr>
        <w:t xml:space="preserve"> K</w:t>
      </w:r>
      <w:r w:rsidR="00234E1D" w:rsidRPr="00234E1D">
        <w:rPr>
          <w:rFonts w:ascii="Arial" w:hAnsi="Arial" w:cs="Arial"/>
        </w:rPr>
        <w:t>eep comprehensive records of all complaints, investigations, and responses</w:t>
      </w:r>
      <w:r w:rsidR="000A6EF2">
        <w:rPr>
          <w:rFonts w:ascii="Arial" w:hAnsi="Arial" w:cs="Arial"/>
        </w:rPr>
        <w:t>.</w:t>
      </w:r>
    </w:p>
    <w:p w14:paraId="67420114" w14:textId="358CDE46" w:rsidR="00234E1D" w:rsidRPr="00234E1D" w:rsidRDefault="00CD13BC" w:rsidP="00C5649A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0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A6EF2">
        <w:rPr>
          <w:rFonts w:ascii="Arial" w:hAnsi="Arial" w:cs="Arial"/>
        </w:rPr>
        <w:t xml:space="preserve"> D</w:t>
      </w:r>
      <w:r w:rsidR="00234E1D" w:rsidRPr="00234E1D">
        <w:rPr>
          <w:rFonts w:ascii="Arial" w:hAnsi="Arial" w:cs="Arial"/>
        </w:rPr>
        <w:t>iscipline and retrain any supervisors who engage in retaliation</w:t>
      </w:r>
      <w:r w:rsidR="000A6EF2">
        <w:rPr>
          <w:rFonts w:ascii="Arial" w:hAnsi="Arial" w:cs="Arial"/>
        </w:rPr>
        <w:t>.</w:t>
      </w:r>
    </w:p>
    <w:p w14:paraId="31976C98" w14:textId="7FB3DE47" w:rsidR="000A6EF2" w:rsidRDefault="00CD13BC" w:rsidP="00C5649A">
      <w:pPr>
        <w:ind w:left="360" w:hanging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22704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Identify any existing or potential complaints, assess the circumstances and take actions to ensure no retaliation occurs.</w:t>
      </w:r>
    </w:p>
    <w:p w14:paraId="310999C3" w14:textId="438B23C6" w:rsidR="00234E1D" w:rsidRPr="00234E1D" w:rsidRDefault="00234E1D" w:rsidP="00C5649A">
      <w:pPr>
        <w:ind w:left="360" w:hanging="360"/>
        <w:rPr>
          <w:rFonts w:ascii="Arial" w:hAnsi="Arial" w:cs="Arial"/>
        </w:rPr>
      </w:pPr>
    </w:p>
    <w:sectPr w:rsidR="00234E1D" w:rsidRPr="00234E1D" w:rsidSect="00C5649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E96"/>
    <w:multiLevelType w:val="multilevel"/>
    <w:tmpl w:val="E88A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447C0"/>
    <w:multiLevelType w:val="multilevel"/>
    <w:tmpl w:val="BF5A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90253"/>
    <w:multiLevelType w:val="multilevel"/>
    <w:tmpl w:val="97A8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64522"/>
    <w:multiLevelType w:val="multilevel"/>
    <w:tmpl w:val="FCD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45B57"/>
    <w:multiLevelType w:val="multilevel"/>
    <w:tmpl w:val="A6CC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1D"/>
    <w:rsid w:val="00033425"/>
    <w:rsid w:val="000A6EF2"/>
    <w:rsid w:val="000E72A5"/>
    <w:rsid w:val="00234E1D"/>
    <w:rsid w:val="003827DB"/>
    <w:rsid w:val="00C5649A"/>
    <w:rsid w:val="00CD13BC"/>
    <w:rsid w:val="00E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A272"/>
  <w15:chartTrackingRefBased/>
  <w15:docId w15:val="{A863675D-5FC5-49F5-96F6-FBA7C923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7938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963460864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787485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784664398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260539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355544037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5087">
                      <w:marLeft w:val="0"/>
                      <w:marRight w:val="0"/>
                      <w:marTop w:val="90"/>
                      <w:marBottom w:val="90"/>
                      <w:divBdr>
                        <w:top w:val="single" w:sz="48" w:space="8" w:color="6E91BF"/>
                        <w:left w:val="single" w:sz="48" w:space="4" w:color="6E91BF"/>
                        <w:bottom w:val="single" w:sz="48" w:space="8" w:color="6E91BF"/>
                        <w:right w:val="single" w:sz="48" w:space="4" w:color="6E91BF"/>
                      </w:divBdr>
                      <w:divsChild>
                        <w:div w:id="1553153893">
                          <w:marLeft w:val="7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2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140627">
                      <w:marLeft w:val="0"/>
                      <w:marRight w:val="0"/>
                      <w:marTop w:val="60"/>
                      <w:marBottom w:val="24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251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450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2021-08-31T14:21:00Z</dcterms:created>
  <dcterms:modified xsi:type="dcterms:W3CDTF">2021-08-31T14:24:00Z</dcterms:modified>
</cp:coreProperties>
</file>